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DA" w:rsidRDefault="00250B67" w:rsidP="00A55EDA">
      <w:pPr>
        <w:rPr>
          <w:lang w:val="el-GR"/>
        </w:rPr>
      </w:pPr>
      <w:r>
        <w:rPr>
          <w:lang w:val="el-GR"/>
        </w:rPr>
        <w:t xml:space="preserve">ΣΥΝΟΨΗ ΑΙΤΗΜΑΤΟΣ </w:t>
      </w:r>
      <w:r w:rsidR="009F4688">
        <w:rPr>
          <w:lang w:val="el-GR"/>
        </w:rPr>
        <w:t>ΕΝΤΑΞΗΣ ΓΙΑ</w:t>
      </w:r>
      <w:bookmarkStart w:id="0" w:name="_GoBack"/>
      <w:bookmarkEnd w:id="0"/>
      <w:r w:rsidR="009F4688">
        <w:rPr>
          <w:lang w:val="el-GR"/>
        </w:rPr>
        <w:t xml:space="preserve"> ΧΡΗΜΑΤΟΔΟΤΗΣΗ </w:t>
      </w:r>
      <w:r w:rsidR="00A55EDA">
        <w:rPr>
          <w:lang w:val="el-GR"/>
        </w:rPr>
        <w:t xml:space="preserve">της </w:t>
      </w:r>
      <w:r>
        <w:rPr>
          <w:lang w:val="el-GR"/>
        </w:rPr>
        <w:t xml:space="preserve">ΜΕΛΕΤΗΣ ΣΤΡΑΤΗΓΙΚΟΥ ΣΧΕΔΙΑΣΜΟΥ ΤΟΥ ΒΟΑΚ </w:t>
      </w:r>
      <w:r w:rsidR="009F4688" w:rsidRPr="009F4688">
        <w:rPr>
          <w:lang w:val="el-GR"/>
        </w:rPr>
        <w:t xml:space="preserve">προς την Διαχειριστική Αρχή ΕΠΕΠ με κοινοποίηση στο Γραφείο Υπουργού, Γ. Γραμματέα, Γ. </w:t>
      </w:r>
      <w:proofErr w:type="spellStart"/>
      <w:r w:rsidR="009F4688" w:rsidRPr="009F4688">
        <w:rPr>
          <w:lang w:val="el-GR"/>
        </w:rPr>
        <w:t>Δντη</w:t>
      </w:r>
      <w:proofErr w:type="spellEnd"/>
      <w:r w:rsidR="009F4688" w:rsidRPr="009F4688">
        <w:rPr>
          <w:lang w:val="el-GR"/>
        </w:rPr>
        <w:t xml:space="preserve"> Συγκοινωνιακών και </w:t>
      </w:r>
      <w:proofErr w:type="spellStart"/>
      <w:r w:rsidR="009F4688" w:rsidRPr="009F4688">
        <w:rPr>
          <w:lang w:val="el-GR"/>
        </w:rPr>
        <w:t>Δντη</w:t>
      </w:r>
      <w:proofErr w:type="spellEnd"/>
      <w:r w:rsidR="009F4688" w:rsidRPr="009F4688">
        <w:rPr>
          <w:lang w:val="el-GR"/>
        </w:rPr>
        <w:t xml:space="preserve"> Μελετών του ΥΠΟΜΕΔΙ</w:t>
      </w:r>
      <w:r w:rsidR="00A55EDA" w:rsidRPr="00A55EDA">
        <w:rPr>
          <w:lang w:val="el-GR"/>
        </w:rPr>
        <w:t xml:space="preserve"> </w:t>
      </w:r>
    </w:p>
    <w:p w:rsidR="00A55EDA" w:rsidRPr="002B564B" w:rsidRDefault="00A55EDA" w:rsidP="00A55EDA">
      <w:pPr>
        <w:rPr>
          <w:lang w:val="el-GR"/>
        </w:rPr>
      </w:pPr>
      <w:r>
        <w:rPr>
          <w:lang w:val="el-GR"/>
        </w:rPr>
        <w:t xml:space="preserve">Για τον </w:t>
      </w:r>
      <w:r w:rsidRPr="002B564B">
        <w:rPr>
          <w:lang w:val="el-GR"/>
        </w:rPr>
        <w:t>ενιαίο σχεδιασμό</w:t>
      </w:r>
      <w:r>
        <w:rPr>
          <w:lang w:val="el-GR"/>
        </w:rPr>
        <w:t>, τις</w:t>
      </w:r>
      <w:r w:rsidRPr="002B564B">
        <w:rPr>
          <w:lang w:val="el-GR"/>
        </w:rPr>
        <w:t xml:space="preserve"> βασικές προτεραιότητες, το κόστος κατασκευής αλλά και </w:t>
      </w:r>
      <w:r>
        <w:rPr>
          <w:lang w:val="el-GR"/>
        </w:rPr>
        <w:t xml:space="preserve">τους </w:t>
      </w:r>
      <w:r w:rsidRPr="002B564B">
        <w:rPr>
          <w:lang w:val="el-GR"/>
        </w:rPr>
        <w:t xml:space="preserve"> εναλλακτικ</w:t>
      </w:r>
      <w:r>
        <w:rPr>
          <w:lang w:val="el-GR"/>
        </w:rPr>
        <w:t xml:space="preserve">ούς </w:t>
      </w:r>
      <w:r w:rsidRPr="002B564B">
        <w:rPr>
          <w:lang w:val="el-GR"/>
        </w:rPr>
        <w:t>τρόπο</w:t>
      </w:r>
      <w:r>
        <w:rPr>
          <w:lang w:val="el-GR"/>
        </w:rPr>
        <w:t>υς</w:t>
      </w:r>
      <w:r w:rsidRPr="002B564B">
        <w:rPr>
          <w:lang w:val="el-GR"/>
        </w:rPr>
        <w:t xml:space="preserve"> χρηματοδότησης</w:t>
      </w:r>
      <w:r>
        <w:rPr>
          <w:lang w:val="el-GR"/>
        </w:rPr>
        <w:t xml:space="preserve"> όπως έχει διατυπωθεί από το ΤΕΕΤΑΚ και ΤΔΚ, </w:t>
      </w:r>
      <w:r w:rsidRPr="002B564B">
        <w:rPr>
          <w:lang w:val="el-GR"/>
        </w:rPr>
        <w:t xml:space="preserve"> φορέων και Υπηρεσιών της Κρήτης ήδη από το 2008.</w:t>
      </w:r>
    </w:p>
    <w:p w:rsidR="00250B67" w:rsidRDefault="009F4688" w:rsidP="00250B67">
      <w:pPr>
        <w:rPr>
          <w:lang w:val="el-GR"/>
        </w:rPr>
      </w:pPr>
      <w:r>
        <w:rPr>
          <w:lang w:val="el-GR"/>
        </w:rPr>
        <w:t xml:space="preserve">Αναφορικά με </w:t>
      </w:r>
      <w:r w:rsidR="00250B67">
        <w:rPr>
          <w:lang w:val="el-GR"/>
        </w:rPr>
        <w:t xml:space="preserve">την μελέτη Στρατηγικού Σχεδιασμού </w:t>
      </w:r>
      <w:r>
        <w:rPr>
          <w:lang w:val="el-GR"/>
        </w:rPr>
        <w:t xml:space="preserve">του ΒΟΑΚ να ληφθούν υπόψη τα παρακάτω προκειμένου να </w:t>
      </w:r>
      <w:r w:rsidR="00250B67">
        <w:rPr>
          <w:lang w:val="el-GR"/>
        </w:rPr>
        <w:t xml:space="preserve">καθοριστεί </w:t>
      </w:r>
      <w:r w:rsidR="00250B67" w:rsidRPr="002B564B">
        <w:rPr>
          <w:lang w:val="el-GR"/>
        </w:rPr>
        <w:t xml:space="preserve">το αντικείμενό της, η </w:t>
      </w:r>
      <w:proofErr w:type="spellStart"/>
      <w:r w:rsidR="00250B67" w:rsidRPr="002B564B">
        <w:rPr>
          <w:lang w:val="el-GR"/>
        </w:rPr>
        <w:t>προεκτιμώμενη</w:t>
      </w:r>
      <w:proofErr w:type="spellEnd"/>
      <w:r w:rsidR="00250B67" w:rsidRPr="002B564B">
        <w:rPr>
          <w:lang w:val="el-GR"/>
        </w:rPr>
        <w:t xml:space="preserve"> συνολική δαπάνη και το πρόγραμμα προκήρυξης και εκτέλεσής της.</w:t>
      </w:r>
      <w:r w:rsidR="00A55EDA">
        <w:rPr>
          <w:lang w:val="el-GR"/>
        </w:rPr>
        <w:t xml:space="preserve"> </w:t>
      </w:r>
      <w:r w:rsidR="00250B67" w:rsidRPr="002B564B">
        <w:rPr>
          <w:lang w:val="el-GR"/>
        </w:rPr>
        <w:t>i.</w:t>
      </w:r>
      <w:r w:rsidR="00A55EDA">
        <w:rPr>
          <w:lang w:val="el-GR"/>
        </w:rPr>
        <w:t xml:space="preserve"> </w:t>
      </w:r>
      <w:r w:rsidR="00250B67" w:rsidRPr="002B564B">
        <w:rPr>
          <w:lang w:val="el-GR"/>
        </w:rPr>
        <w:t xml:space="preserve">να </w:t>
      </w:r>
      <w:proofErr w:type="spellStart"/>
      <w:r w:rsidR="00250B67" w:rsidRPr="002B564B">
        <w:rPr>
          <w:lang w:val="el-GR"/>
        </w:rPr>
        <w:t>χωροθετήσει</w:t>
      </w:r>
      <w:proofErr w:type="spellEnd"/>
      <w:r w:rsidR="00250B67" w:rsidRPr="002B564B">
        <w:rPr>
          <w:lang w:val="el-GR"/>
        </w:rPr>
        <w:t xml:space="preserve"> τον όλο άξονα, ως ενιαίο σύνολο γεωγραφικά</w:t>
      </w:r>
      <w:r w:rsidR="00A55EDA">
        <w:rPr>
          <w:lang w:val="el-GR"/>
        </w:rPr>
        <w:t xml:space="preserve"> </w:t>
      </w:r>
      <w:r w:rsidR="00250B67" w:rsidRPr="002B564B">
        <w:rPr>
          <w:lang w:val="el-GR"/>
        </w:rPr>
        <w:t>σε επίπεδο αναγνωριστικής μελέτης, όπου θα προσδιορισθεί η ζώνη διέλευσης του άξονα του δρόμου, με την σύμφωνη γνώμη των αρμοδίων Υπηρεσιών για περιβαλλοντικά, αρχαιολογικά και εδαφοτεχνικά θέματα</w:t>
      </w:r>
      <w:r w:rsidR="00A55EDA">
        <w:rPr>
          <w:lang w:val="el-GR"/>
        </w:rPr>
        <w:t xml:space="preserve"> ώστε να δημιουργηθεί </w:t>
      </w:r>
      <w:r w:rsidR="00250B67" w:rsidRPr="002B564B">
        <w:rPr>
          <w:lang w:val="el-GR"/>
        </w:rPr>
        <w:t>ένας βασικός και ενιαίος σχεδιασμός του άξονα σε βάθος χρόνου και οι επί μέρους μελέτες που θα εκπονούνται θα είναι μέρος –τμήμα του βασικού σχεδιασμού και όχι ανεξάρτητα και μεμονωμένα, δημιουργώντας δεσμεύσεις και υποχρεωτικά σημεία διέλευσης. ii.</w:t>
      </w:r>
      <w:r w:rsidR="00A55EDA">
        <w:rPr>
          <w:lang w:val="el-GR"/>
        </w:rPr>
        <w:t xml:space="preserve"> </w:t>
      </w:r>
      <w:r w:rsidR="00250B67" w:rsidRPr="002B564B">
        <w:rPr>
          <w:lang w:val="el-GR"/>
        </w:rPr>
        <w:t xml:space="preserve">να ιεραρχήσει την σκοπιμότητα και αναγκαιότητα κατασκευής των επί μέρους τμημάτων με βάση αντικειμενικές παραμέτρους όπως: ο τωρινός αλλά και ο αναμενόμενος μελλοντικά κυκλοφοριακός φόρτος, στοιχεία του χωροταξικού σχεδίου της Κρήτης και των επί μέρους ρυθμιστικών σχεδίων, στατιστικά ατυχημάτων, επιδιωκόμενη </w:t>
      </w:r>
      <w:proofErr w:type="spellStart"/>
      <w:r w:rsidR="00250B67" w:rsidRPr="002B564B">
        <w:rPr>
          <w:lang w:val="el-GR"/>
        </w:rPr>
        <w:t>χρονο</w:t>
      </w:r>
      <w:proofErr w:type="spellEnd"/>
      <w:r w:rsidR="00250B67" w:rsidRPr="002B564B">
        <w:rPr>
          <w:lang w:val="el-GR"/>
        </w:rPr>
        <w:t xml:space="preserve">-απόσταση μεταξύ βασικών προορισμών, όπως αεροδρόμια, λιμάνια, πρωτεύουσες νομών, προσδοκώμενες ταχύτητες κυκλοφορίας, κ.α. </w:t>
      </w:r>
      <w:r w:rsidR="00A55EDA">
        <w:rPr>
          <w:lang w:val="el-GR"/>
        </w:rPr>
        <w:t xml:space="preserve"> </w:t>
      </w:r>
      <w:r w:rsidR="00250B67" w:rsidRPr="002B564B">
        <w:rPr>
          <w:lang w:val="el-GR"/>
        </w:rPr>
        <w:t>iii.</w:t>
      </w:r>
      <w:r w:rsidR="00250B67" w:rsidRPr="002B564B">
        <w:rPr>
          <w:lang w:val="el-GR"/>
        </w:rPr>
        <w:tab/>
        <w:t>να προσδιορίσει  το απαιτούμενο κόστος για την κατασκευή του συνολικά , αλλά και σε επί μέρους λειτουργικά τμήματα.</w:t>
      </w:r>
      <w:r w:rsidR="00250B67">
        <w:rPr>
          <w:lang w:val="el-GR"/>
        </w:rPr>
        <w:t xml:space="preserve"> </w:t>
      </w:r>
      <w:proofErr w:type="spellStart"/>
      <w:r w:rsidR="00250B67" w:rsidRPr="002B564B">
        <w:rPr>
          <w:lang w:val="el-GR"/>
        </w:rPr>
        <w:t>iv</w:t>
      </w:r>
      <w:proofErr w:type="spellEnd"/>
      <w:r w:rsidR="00250B67" w:rsidRPr="002B564B">
        <w:rPr>
          <w:lang w:val="el-GR"/>
        </w:rPr>
        <w:t>.</w:t>
      </w:r>
      <w:r w:rsidR="00A55EDA">
        <w:rPr>
          <w:lang w:val="el-GR"/>
        </w:rPr>
        <w:t xml:space="preserve"> </w:t>
      </w:r>
      <w:r w:rsidR="00250B67" w:rsidRPr="002B564B">
        <w:rPr>
          <w:lang w:val="el-GR"/>
        </w:rPr>
        <w:t>Να εξετάσει τις δυνατότητες  χρηματοδοτήσεων μέσα από συγχρηματοδοτούμενα προγράμματα για την κατασκευή οδικών τμημάτων με την διαδικασία εκτέλεσης δημοσίων έργων.</w:t>
      </w:r>
      <w:r w:rsidR="00250B67">
        <w:rPr>
          <w:lang w:val="el-GR"/>
        </w:rPr>
        <w:t xml:space="preserve"> </w:t>
      </w:r>
      <w:r w:rsidR="00250B67" w:rsidRPr="002B564B">
        <w:rPr>
          <w:lang w:val="el-GR"/>
        </w:rPr>
        <w:t>v.</w:t>
      </w:r>
      <w:r w:rsidR="00A55EDA">
        <w:rPr>
          <w:lang w:val="el-GR"/>
        </w:rPr>
        <w:t xml:space="preserve"> </w:t>
      </w:r>
      <w:r w:rsidR="00250B67" w:rsidRPr="002B564B">
        <w:rPr>
          <w:lang w:val="el-GR"/>
        </w:rPr>
        <w:t xml:space="preserve">Να εξετάσει οικονομοτεχνικά, την δυνατότητα κατασκευής ολοκληρωμένου τμήματος ή ενιαίων λειτουργικών τμημάτων </w:t>
      </w:r>
      <w:r w:rsidR="00A55EDA">
        <w:rPr>
          <w:lang w:val="el-GR"/>
        </w:rPr>
        <w:t xml:space="preserve"> </w:t>
      </w:r>
      <w:r w:rsidR="00250B67" w:rsidRPr="002B564B">
        <w:rPr>
          <w:lang w:val="el-GR"/>
        </w:rPr>
        <w:t>με την μέθοδο της παραχώρησης – αυτοχρηματοδότησης κατά την διαδικασία που εφαρμόζεται και στους άλλους βασικούς οδικούς άξονες της χώρας (Κόρινθος – Πάτρα, ΠΑΘΕ, Ε65, κ.α.).</w:t>
      </w:r>
      <w:r w:rsidR="00250B67">
        <w:rPr>
          <w:lang w:val="el-GR"/>
        </w:rPr>
        <w:t xml:space="preserve"> </w:t>
      </w:r>
    </w:p>
    <w:p w:rsidR="00250B67" w:rsidRPr="002B564B" w:rsidRDefault="004623BA" w:rsidP="00250B67">
      <w:pPr>
        <w:rPr>
          <w:lang w:val="el-GR"/>
        </w:rPr>
      </w:pPr>
      <w:r>
        <w:rPr>
          <w:lang w:val="el-GR"/>
        </w:rPr>
        <w:t xml:space="preserve">Χανιά, </w:t>
      </w:r>
      <w:r>
        <w:rPr>
          <w:lang w:val="el-GR"/>
        </w:rPr>
        <w:t xml:space="preserve">3.4.2014 </w:t>
      </w:r>
      <w:r>
        <w:rPr>
          <w:lang w:val="el-GR"/>
        </w:rPr>
        <w:t xml:space="preserve">Ο Διευθύνων Σύμβουλος </w:t>
      </w:r>
      <w:r w:rsidRPr="009F4688">
        <w:rPr>
          <w:lang w:val="el-GR"/>
        </w:rPr>
        <w:t>του ΟΑΚ ΑΕ</w:t>
      </w:r>
      <w:r>
        <w:rPr>
          <w:lang w:val="el-GR"/>
        </w:rPr>
        <w:t xml:space="preserve"> Λευτέρης </w:t>
      </w:r>
      <w:proofErr w:type="spellStart"/>
      <w:r>
        <w:rPr>
          <w:lang w:val="el-GR"/>
        </w:rPr>
        <w:t>Κοπάσης</w:t>
      </w:r>
      <w:proofErr w:type="spellEnd"/>
    </w:p>
    <w:p w:rsidR="00250B67" w:rsidRPr="00250B67" w:rsidRDefault="004623BA">
      <w:pPr>
        <w:rPr>
          <w:lang w:val="el-GR"/>
        </w:rPr>
      </w:pPr>
      <w:r>
        <w:rPr>
          <w:lang w:val="el-GR"/>
        </w:rPr>
        <w:t xml:space="preserve"> </w:t>
      </w:r>
    </w:p>
    <w:sectPr w:rsidR="00250B67" w:rsidRPr="00250B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67"/>
    <w:rsid w:val="00250B67"/>
    <w:rsid w:val="004623BA"/>
    <w:rsid w:val="00582580"/>
    <w:rsid w:val="009F4688"/>
    <w:rsid w:val="00A5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338</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Kopasisleft</dc:creator>
  <cp:lastModifiedBy>Kopasisleft</cp:lastModifiedBy>
  <cp:revision>2</cp:revision>
  <dcterms:created xsi:type="dcterms:W3CDTF">2017-04-02T18:17:00Z</dcterms:created>
  <dcterms:modified xsi:type="dcterms:W3CDTF">2017-04-02T20:13:00Z</dcterms:modified>
</cp:coreProperties>
</file>